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2268"/>
        <w:gridCol w:w="1436"/>
        <w:gridCol w:w="1559"/>
        <w:gridCol w:w="2958"/>
        <w:gridCol w:w="1531"/>
        <w:gridCol w:w="1013"/>
        <w:gridCol w:w="1585"/>
      </w:tblGrid>
      <w:tr>
        <w:trPr>
          <w:trHeight w:val="1" w:hRule="atLeast"/>
          <w:jc w:val="left"/>
        </w:trPr>
        <w:tc>
          <w:tcPr>
            <w:tcW w:w="5263" w:type="dxa"/>
            <w:gridSpan w:val="3"/>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Пәні</w:t>
            </w:r>
          </w:p>
        </w:tc>
        <w:tc>
          <w:tcPr>
            <w:tcW w:w="7087" w:type="dxa"/>
            <w:gridSpan w:val="4"/>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Тәрбие сағаты </w:t>
            </w:r>
          </w:p>
        </w:tc>
      </w:tr>
      <w:tr>
        <w:trPr>
          <w:trHeight w:val="1" w:hRule="atLeast"/>
          <w:jc w:val="left"/>
        </w:trPr>
        <w:tc>
          <w:tcPr>
            <w:tcW w:w="5263" w:type="dxa"/>
            <w:gridSpan w:val="3"/>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Класс</w:t>
            </w:r>
          </w:p>
        </w:tc>
        <w:tc>
          <w:tcPr>
            <w:tcW w:w="7087" w:type="dxa"/>
            <w:gridSpan w:val="4"/>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263" w:type="dxa"/>
            <w:gridSpan w:val="3"/>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Сабақтың тақырыбы</w:t>
            </w:r>
          </w:p>
        </w:tc>
        <w:tc>
          <w:tcPr>
            <w:tcW w:w="7087" w:type="dxa"/>
            <w:gridSpan w:val="4"/>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FFFFFF" w:val="clear"/>
              </w:rPr>
              <w:t xml:space="preserve">Рухани жаңғырудың жарқын жолы</w:t>
            </w:r>
          </w:p>
          <w:p>
            <w:pPr>
              <w:spacing w:before="0" w:after="0" w:line="240"/>
              <w:ind w:right="0" w:left="0" w:firstLine="0"/>
              <w:jc w:val="left"/>
              <w:rPr>
                <w:spacing w:val="0"/>
                <w:position w:val="0"/>
              </w:rPr>
            </w:pPr>
          </w:p>
        </w:tc>
      </w:tr>
      <w:tr>
        <w:trPr>
          <w:trHeight w:val="1" w:hRule="atLeast"/>
          <w:jc w:val="left"/>
        </w:trPr>
        <w:tc>
          <w:tcPr>
            <w:tcW w:w="5263" w:type="dxa"/>
            <w:gridSpan w:val="3"/>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Сабақтың мақсаты</w:t>
            </w:r>
          </w:p>
        </w:tc>
        <w:tc>
          <w:tcPr>
            <w:tcW w:w="7087" w:type="dxa"/>
            <w:gridSpan w:val="4"/>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Рухани жаңғыруды сипаттау және патриоттық сананы ынталандыратын ұлттық құндылықтарды жаңғырту;</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Оқушылардың бойында ұлттық сананы ояту, жас ұрпақ санасына, туған халқына деген құрмет, сүйіспеншілік, мақтаныш сезімін ұялату, ұлттық рухты сіңіру. </w:t>
            </w:r>
          </w:p>
        </w:tc>
      </w:tr>
      <w:tr>
        <w:trPr>
          <w:trHeight w:val="1" w:hRule="atLeast"/>
          <w:jc w:val="left"/>
        </w:trPr>
        <w:tc>
          <w:tcPr>
            <w:tcW w:w="5263" w:type="dxa"/>
            <w:gridSpan w:val="3"/>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Оқыту нәтижесі</w:t>
            </w:r>
          </w:p>
        </w:tc>
        <w:tc>
          <w:tcPr>
            <w:tcW w:w="7087" w:type="dxa"/>
            <w:gridSpan w:val="4"/>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Оқушылар рухани жаңғырудың – табысты ел болуымыздың кепілі екенін біледі.</w:t>
            </w:r>
          </w:p>
        </w:tc>
      </w:tr>
      <w:tr>
        <w:trPr>
          <w:trHeight w:val="1" w:hRule="atLeast"/>
          <w:jc w:val="left"/>
        </w:trPr>
        <w:tc>
          <w:tcPr>
            <w:tcW w:w="5263" w:type="dxa"/>
            <w:gridSpan w:val="3"/>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Түйінді идея</w:t>
            </w:r>
          </w:p>
        </w:tc>
        <w:tc>
          <w:tcPr>
            <w:tcW w:w="7087" w:type="dxa"/>
            <w:gridSpan w:val="4"/>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Рухани жаңғыру болашаққа бағдар</w:t>
            </w:r>
          </w:p>
        </w:tc>
      </w:tr>
      <w:tr>
        <w:trPr>
          <w:trHeight w:val="1" w:hRule="atLeast"/>
          <w:jc w:val="left"/>
        </w:trPr>
        <w:tc>
          <w:tcPr>
            <w:tcW w:w="2268" w:type="dxa"/>
            <w:tcBorders>
              <w:top w:val="single" w:color="000001" w:sz="4"/>
              <w:left w:val="single" w:color="000001" w:sz="4"/>
              <w:bottom w:val="single" w:color="000001" w:sz="4"/>
              <w:right w:val="single" w:color="00000a"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6" w:type="dxa"/>
            <w:tcBorders>
              <w:top w:val="single" w:color="000001" w:sz="4"/>
              <w:left w:val="single" w:color="00000a"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7" w:type="dxa"/>
            <w:gridSpan w:val="2"/>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1" w:type="dxa"/>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3" w:type="dxa"/>
            <w:tcBorders>
              <w:top w:val="single" w:color="000001" w:sz="4"/>
              <w:left w:val="single" w:color="000001" w:sz="4"/>
              <w:bottom w:val="single" w:color="000001" w:sz="4"/>
              <w:right w:val="single" w:color="00000a"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5" w:type="dxa"/>
            <w:tcBorders>
              <w:top w:val="single" w:color="000001" w:sz="4"/>
              <w:left w:val="single" w:color="00000a"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68" w:type="dxa"/>
            <w:tcBorders>
              <w:top w:val="single" w:color="000001" w:sz="4"/>
              <w:left w:val="single" w:color="000001" w:sz="4"/>
              <w:bottom w:val="single" w:color="000001" w:sz="4"/>
              <w:right w:val="single" w:color="00000a" w:sz="4"/>
            </w:tcBorders>
            <w:shd w:color="auto" w:fill="auto" w:val="clear"/>
            <w:tcMar>
              <w:left w:w="54" w:type="dxa"/>
              <w:right w:w="54"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ызығушылық ояту </w:t>
            </w:r>
          </w:p>
        </w:tc>
        <w:tc>
          <w:tcPr>
            <w:tcW w:w="1436" w:type="dxa"/>
            <w:tcBorders>
              <w:top w:val="single" w:color="000001" w:sz="4"/>
              <w:left w:val="single" w:color="00000a"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мин</w:t>
            </w:r>
          </w:p>
        </w:tc>
        <w:tc>
          <w:tcPr>
            <w:tcW w:w="8646" w:type="dxa"/>
            <w:gridSpan w:val="5"/>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Психологиялық дайындық.</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Достық торы</w:t>
            </w:r>
            <w:r>
              <w:rPr>
                <w:rFonts w:ascii="Times New Roman" w:hAnsi="Times New Roman" w:cs="Times New Roman" w:eastAsia="Times New Roman"/>
                <w:color w:val="auto"/>
                <w:spacing w:val="0"/>
                <w:position w:val="0"/>
                <w:sz w:val="24"/>
                <w:shd w:fill="auto" w:val="clear"/>
              </w:rPr>
              <w:t xml:space="preserve">» ә</w:t>
            </w:r>
            <w:r>
              <w:rPr>
                <w:rFonts w:ascii="Times New Roman" w:hAnsi="Times New Roman" w:cs="Times New Roman" w:eastAsia="Times New Roman"/>
                <w:color w:val="auto"/>
                <w:spacing w:val="0"/>
                <w:position w:val="0"/>
                <w:sz w:val="24"/>
                <w:shd w:fill="auto" w:val="clear"/>
              </w:rPr>
              <w:t xml:space="preserve">дісі арқылы бір-бірлеріне  сәттілік тілейді.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Оқушылар түстер бойынша 2 топқа бөлінеді.</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Топтың ережесін еске түсіру</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Бір шаңырақ астында,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азақстанда тұрамыз.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Бірге сайран құрамыз,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Бір үйде біз тұрамыз.</w:t>
            </w:r>
          </w:p>
          <w:p>
            <w:pPr>
              <w:spacing w:before="0" w:after="0" w:line="240"/>
              <w:ind w:right="0" w:left="0" w:firstLine="0"/>
              <w:jc w:val="left"/>
              <w:rPr>
                <w:rFonts w:ascii="Times New Roman" w:hAnsi="Times New Roman" w:cs="Times New Roman" w:eastAsia="Times New Roman"/>
                <w:color w:val="595959"/>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Балалар,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Отан дегеніміз не?</w:t>
            </w:r>
            <w:r>
              <w:rPr>
                <w:rFonts w:ascii="Times New Roman" w:hAnsi="Times New Roman" w:cs="Times New Roman" w:eastAsia="Times New Roman"/>
                <w:color w:val="auto"/>
                <w:spacing w:val="0"/>
                <w:position w:val="0"/>
                <w:sz w:val="28"/>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Оқушылардың жауаптары тыңдалады)</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Отан дегеніміз - адамның туып- өскен жері, туған- туысқандарымен, жақындарымен, бірге тұратын атамекен. Қазақ елінде тұратын адамдардың Отаны- Қазақстан Республикасы.Мемлекетіміз тәуелсіздік алғалы Қазақстан Республикасының жетістіктері өсуде. Осынау жылдарда елдігімізді танытып, еңсемізді көтерген қаншама ұлы оқиғалар бар. Қазақстан Республикасы 1991 жылы 16 желтоқсанда өзінің тәуелсіздігін жариялап, дербес мемлекет болды. Осы өткен жолдарымызға қарасақ, әр жылдың өз шежіресі, сыры, тарихы, қасиеті бар. Қазақстанды мекендеген барлық халықтардың ұлттық мәдинетін көркейтіп, бірлігі мен ынтымағын жарастырып отырған ұлы елміз</w:t>
            </w:r>
          </w:p>
        </w:tc>
      </w:tr>
      <w:tr>
        <w:trPr>
          <w:trHeight w:val="1" w:hRule="atLeast"/>
          <w:jc w:val="left"/>
        </w:trPr>
        <w:tc>
          <w:tcPr>
            <w:tcW w:w="2268" w:type="dxa"/>
            <w:tcBorders>
              <w:top w:val="single" w:color="000001" w:sz="4"/>
              <w:left w:val="single" w:color="000001" w:sz="4"/>
              <w:bottom w:val="single" w:color="000001" w:sz="4"/>
              <w:right w:val="single" w:color="00000a" w:sz="4"/>
            </w:tcBorders>
            <w:shd w:color="auto" w:fill="auto" w:val="clear"/>
            <w:tcMar>
              <w:left w:w="54" w:type="dxa"/>
              <w:right w:w="54"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Мағынаны тану</w:t>
            </w:r>
          </w:p>
        </w:tc>
        <w:tc>
          <w:tcPr>
            <w:tcW w:w="1436" w:type="dxa"/>
            <w:tcBorders>
              <w:top w:val="single" w:color="000001" w:sz="4"/>
              <w:left w:val="single" w:color="00000a"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мин</w:t>
            </w:r>
          </w:p>
        </w:tc>
        <w:tc>
          <w:tcPr>
            <w:tcW w:w="8646" w:type="dxa"/>
            <w:gridSpan w:val="5"/>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Мұғалім:</w:t>
            </w:r>
          </w:p>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Қ</w:t>
            </w:r>
            <w:r>
              <w:rPr>
                <w:rFonts w:ascii="Times New Roman" w:hAnsi="Times New Roman" w:cs="Times New Roman" w:eastAsia="Times New Roman"/>
                <w:color w:val="auto"/>
                <w:spacing w:val="0"/>
                <w:position w:val="0"/>
                <w:sz w:val="28"/>
                <w:shd w:fill="FFFFFF" w:val="clear"/>
              </w:rPr>
              <w:t xml:space="preserve">азақстан Республикасының Мемлекеттік Рәміздері туралы білімдерін жетілдіру (Бүктеме қолдану)</w:t>
            </w:r>
          </w:p>
          <w:p>
            <w:pPr>
              <w:spacing w:before="0" w:after="0" w:line="240"/>
              <w:ind w:right="0" w:left="708" w:hanging="708"/>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Елтаңба, Ту, Әнұран – Мемлекеттік рәміздер. Олар </w:t>
            </w:r>
          </w:p>
          <w:p>
            <w:pPr>
              <w:spacing w:before="0" w:after="0" w:line="240"/>
              <w:ind w:right="0" w:left="708" w:hanging="708"/>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еліміздің тарихын, дәстүрін,болашағын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айқын көрсетеді.</w:t>
            </w:r>
          </w:p>
          <w:p>
            <w:pPr>
              <w:spacing w:before="0" w:after="0" w:line="240"/>
              <w:ind w:right="0" w:left="708" w:hanging="708"/>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Біз – Қазақстан Республикасының азаматтарымыз. </w:t>
            </w:r>
          </w:p>
          <w:p>
            <w:pPr>
              <w:spacing w:before="0" w:after="0" w:line="240"/>
              <w:ind w:right="0" w:left="708" w:hanging="708"/>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Қ</w:t>
            </w:r>
            <w:r>
              <w:rPr>
                <w:rFonts w:ascii="Times New Roman" w:hAnsi="Times New Roman" w:cs="Times New Roman" w:eastAsia="Times New Roman"/>
                <w:color w:val="auto"/>
                <w:spacing w:val="0"/>
                <w:position w:val="0"/>
                <w:sz w:val="28"/>
                <w:shd w:fill="FFFFFF" w:val="clear"/>
              </w:rPr>
              <w:t xml:space="preserve">азақ тілі – мемлекеттік тіл.</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8"/>
                <w:shd w:fill="FFFFFF" w:val="clear"/>
              </w:rPr>
              <w:t xml:space="preserve">   Қ</w:t>
            </w:r>
            <w:r>
              <w:rPr>
                <w:rFonts w:ascii="Times New Roman" w:hAnsi="Times New Roman" w:cs="Times New Roman" w:eastAsia="Times New Roman"/>
                <w:color w:val="auto"/>
                <w:spacing w:val="0"/>
                <w:position w:val="0"/>
                <w:sz w:val="28"/>
                <w:shd w:fill="FFFFFF" w:val="clear"/>
              </w:rPr>
              <w:t xml:space="preserve">азақстан Республикасының Ата Заңы – негізгі заң.</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w:t>
            </w:r>
            <w:r>
              <w:rPr>
                <w:rFonts w:ascii="Times New Roman" w:hAnsi="Times New Roman" w:cs="Times New Roman" w:eastAsia="Times New Roman"/>
                <w:b/>
                <w:color w:val="auto"/>
                <w:spacing w:val="0"/>
                <w:position w:val="0"/>
                <w:sz w:val="24"/>
                <w:shd w:fill="auto" w:val="clear"/>
              </w:rPr>
              <w:t xml:space="preserve">үсінік беру.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Еліміз жаңа тарихи кезеңге аяқ басты. Біздің мақсатымыз айқын, бағытымыз белгілі, ол – әлемдегі ең дамыған 30 елдің қатарына қосылу.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Мақсатқа жету үшін біздің санамыз ісімізден озып жүруі, яғни одан бұрын жаңғырып отыруы тиіс.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І. ХХІ ҒАСЫРДАҒЫ ҰЛТТЫҚ САНА ТУРАЛЫ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Күллі жер жүзі біздің көз алдымызда өзгеруде. халқымның тағылымы мол тарихы мен ықылым заманнан арқауы үзілмеген ұлттық салт-дәстүрлерін алдағы өркендеудің берік діңі ете отырып, әрбір қадамын нық басуын, болашаққа сеніммен бет алуын қалаймын.</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Бәсекелік қабілет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азіргі таңда жеке адам ғана емес, тұтас халықтың өзі бәсекелік қабілетін арттырса ғана табысқа жетуге мүмкіндік алады.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Прагматизм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Біз жаңғыру жолында бабалардан мирас болып, қанымызға сіңген, бүгінде тамырымызда бүлкілдеп жатқан ізгі қасиеттерді қайта түлетуіміз керек.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Ұ</w:t>
            </w:r>
            <w:r>
              <w:rPr>
                <w:rFonts w:ascii="Times New Roman" w:hAnsi="Times New Roman" w:cs="Times New Roman" w:eastAsia="Times New Roman"/>
                <w:b/>
                <w:color w:val="auto"/>
                <w:spacing w:val="0"/>
                <w:position w:val="0"/>
                <w:sz w:val="24"/>
                <w:shd w:fill="auto" w:val="clear"/>
              </w:rPr>
              <w:t xml:space="preserve">лттық бірегейлікті сақтау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Ұ</w:t>
            </w:r>
            <w:r>
              <w:rPr>
                <w:rFonts w:ascii="Times New Roman" w:hAnsi="Times New Roman" w:cs="Times New Roman" w:eastAsia="Times New Roman"/>
                <w:color w:val="auto"/>
                <w:spacing w:val="0"/>
                <w:position w:val="0"/>
                <w:sz w:val="24"/>
                <w:shd w:fill="auto" w:val="clear"/>
              </w:rPr>
              <w:t xml:space="preserve">лттық жаңғыру деген ұғымның өзі ұлттық сананың кемелденуін білдіреді. Ұлттық салт-дәстүрлеріміз, тіліміз бен музыкамыз, әдебиетіміз, жоралғыларымыз, бір сөзбен айтқанда ұлттық рухымыз бойымызда мәңгі қалуға тиіс.</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4. </w:t>
            </w:r>
            <w:r>
              <w:rPr>
                <w:rFonts w:ascii="Times New Roman" w:hAnsi="Times New Roman" w:cs="Times New Roman" w:eastAsia="Times New Roman"/>
                <w:b/>
                <w:color w:val="auto"/>
                <w:spacing w:val="0"/>
                <w:position w:val="0"/>
                <w:sz w:val="24"/>
                <w:shd w:fill="auto" w:val="clear"/>
              </w:rPr>
              <w:t xml:space="preserve">Білімнің салтанат құруы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Білімді, көзі ашық, көкірегі ояу болуға ұмтылу – біздің қанымызда бар қасиет.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Табысты болудың ең іргелі, басты факторы білім екенін әркім терең түсінуі керек.  Себебі, құндылықтар жүйесінде білімді бәрінен биік қоятын ұлт қана табысқа жетед</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Қ</w:t>
            </w:r>
            <w:r>
              <w:rPr>
                <w:rFonts w:ascii="Times New Roman" w:hAnsi="Times New Roman" w:cs="Times New Roman" w:eastAsia="Times New Roman"/>
                <w:b/>
                <w:color w:val="auto"/>
                <w:spacing w:val="0"/>
                <w:position w:val="0"/>
                <w:sz w:val="24"/>
                <w:shd w:fill="auto" w:val="clear"/>
              </w:rPr>
              <w:t xml:space="preserve">азақстанның революциялық емес, эволюциялық дамуы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Бұл кезеңде елімізде белгілі бір жаңғыру болды.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Сананың ашықтығы</w:t>
            </w:r>
          </w:p>
          <w:p>
            <w:pPr>
              <w:spacing w:before="0" w:after="0" w:line="240"/>
              <w:ind w:right="0" w:left="0" w:firstLine="0"/>
              <w:jc w:val="left"/>
              <w:rPr>
                <w:color w:val="auto"/>
                <w:spacing w:val="0"/>
                <w:position w:val="0"/>
              </w:rPr>
            </w:pPr>
          </w:p>
        </w:tc>
      </w:tr>
      <w:tr>
        <w:trPr>
          <w:trHeight w:val="1" w:hRule="atLeast"/>
          <w:jc w:val="left"/>
        </w:trPr>
        <w:tc>
          <w:tcPr>
            <w:tcW w:w="2268" w:type="dxa"/>
            <w:tcBorders>
              <w:top w:val="single" w:color="000001" w:sz="4"/>
              <w:left w:val="single" w:color="000001" w:sz="4"/>
              <w:bottom w:val="single" w:color="000001" w:sz="4"/>
              <w:right w:val="single" w:color="00000a" w:sz="4"/>
            </w:tcBorders>
            <w:shd w:color="auto" w:fill="auto" w:val="clear"/>
            <w:tcMar>
              <w:left w:w="54" w:type="dxa"/>
              <w:right w:w="5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6" w:type="dxa"/>
            <w:tcBorders>
              <w:top w:val="single" w:color="000001" w:sz="4"/>
              <w:left w:val="single" w:color="00000a"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17" w:type="dxa"/>
            <w:gridSpan w:val="2"/>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1" w:type="dxa"/>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13" w:type="dxa"/>
            <w:tcBorders>
              <w:top w:val="single" w:color="000001" w:sz="4"/>
              <w:left w:val="single" w:color="000001" w:sz="4"/>
              <w:bottom w:val="single" w:color="000001" w:sz="4"/>
              <w:right w:val="single" w:color="00000a"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5" w:type="dxa"/>
            <w:tcBorders>
              <w:top w:val="single" w:color="000001" w:sz="4"/>
              <w:left w:val="single" w:color="00000a"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68" w:type="dxa"/>
            <w:tcBorders>
              <w:top w:val="single" w:color="000001" w:sz="4"/>
              <w:left w:val="single" w:color="000001" w:sz="4"/>
              <w:bottom w:val="single" w:color="000001" w:sz="4"/>
              <w:right w:val="single" w:color="00000a"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орытынды</w:t>
            </w:r>
          </w:p>
        </w:tc>
        <w:tc>
          <w:tcPr>
            <w:tcW w:w="1436" w:type="dxa"/>
            <w:tcBorders>
              <w:top w:val="single" w:color="000001" w:sz="4"/>
              <w:left w:val="single" w:color="00000a"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мин</w:t>
            </w:r>
          </w:p>
        </w:tc>
        <w:tc>
          <w:tcPr>
            <w:tcW w:w="4517" w:type="dxa"/>
            <w:gridSpan w:val="2"/>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31" w:type="dxa"/>
            <w:tcBorders>
              <w:top w:val="single" w:color="000001" w:sz="4"/>
              <w:left w:val="single" w:color="000001"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Оқушылар ойларын қорытады. </w:t>
            </w:r>
          </w:p>
        </w:tc>
        <w:tc>
          <w:tcPr>
            <w:tcW w:w="1013" w:type="dxa"/>
            <w:tcBorders>
              <w:top w:val="single" w:color="000001" w:sz="4"/>
              <w:left w:val="single" w:color="000001" w:sz="4"/>
              <w:bottom w:val="single" w:color="000001" w:sz="4"/>
              <w:right w:val="single" w:color="00000a"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85" w:type="dxa"/>
            <w:tcBorders>
              <w:top w:val="single" w:color="000001" w:sz="4"/>
              <w:left w:val="single" w:color="00000a" w:sz="4"/>
              <w:bottom w:val="single" w:color="000001" w:sz="4"/>
              <w:right w:val="single" w:color="000001" w:sz="4"/>
            </w:tcBorders>
            <w:shd w:color="auto" w:fill="auto"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Еліміз жаңа тарихи кезеңге аяқ басты. Біздің мақсатымыз айқын, бағытымыз белгілі, ол – әлемдегі ең дамыған 30 елдің қатарына қосылу.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Мақсатқа жету үшін біздің санамыз ісімізден озып жүруі, яғни одан бұрын жаңғырып отыруы тиіс.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 ХХІ ҒАСЫРДАҒЫ ҰЛТТЫҚ САНА ТУРАЛЫ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Күллі жер жүзі біздің көз алдымызда өзгеруде. халқымның тағылымы мол тарихы мен ықылым заманнан арқауы үзілмеген ұлттық салт-дәстүрлерін алдағы өркендеудің берік діңі ете отырып, әрбір қадамын нық басуын, болашаққа сеніммен бет алуын қалаймын.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Бұл ретте, тұтас қоғамның және әрбір қазақстандықтың санасын жаңғыртудың бірнеше бағытын атап өтер едім.</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Бәсекелік қабілет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азіргі таңда жеке адам ғана емес, тұтас халықтың өзі бәсекелік қабілетін арттырса ғана табысқа жетуге мүмкіндік алады.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Болашақта ұлттың табысты болуы оның табиғи байлығымен емес, адамдарының бәсекелік қабілетімен айқындалады. Сондықтан, әрбір қазақстандық, сол арқылы тұтас ұлт ХХІ ғасырға лайықты қасиеттерге ие болуы керек.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Прагматизм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анымызға сіңген көптеген дағдылар мен таптаурын болған қасаң қағидаларды өзгертпейінше, біздің толыққанды жаңғыруымыз мүмкін емес. Біз жаңғыру жолында бабалардан мирас болып, қанымызға сіңген, бүгінде тамырымызда бүлкілдеп жатқан ізгі қасиеттерді қайта түлетуіміз керек.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Ұ</w:t>
      </w:r>
      <w:r>
        <w:rPr>
          <w:rFonts w:ascii="Times New Roman" w:hAnsi="Times New Roman" w:cs="Times New Roman" w:eastAsia="Times New Roman"/>
          <w:color w:val="auto"/>
          <w:spacing w:val="0"/>
          <w:position w:val="0"/>
          <w:sz w:val="24"/>
          <w:shd w:fill="auto" w:val="clear"/>
        </w:rPr>
        <w:t xml:space="preserve">лттық бірегейлікті сақтау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Ұ</w:t>
      </w:r>
      <w:r>
        <w:rPr>
          <w:rFonts w:ascii="Times New Roman" w:hAnsi="Times New Roman" w:cs="Times New Roman" w:eastAsia="Times New Roman"/>
          <w:color w:val="auto"/>
          <w:spacing w:val="0"/>
          <w:position w:val="0"/>
          <w:sz w:val="24"/>
          <w:shd w:fill="auto" w:val="clear"/>
        </w:rPr>
        <w:t xml:space="preserve">лттық жаңғыру деген ұғымның өзі ұлттық сананың кемелденуін білдіреді.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Оның екі қыры бар.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Біріншіден, ұлттық сана-сезімнің көкжиегін кеңейту.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Екіншіден, ұлттық болмыстың өзегін сақтай отырып, оның бірқатар сипаттарын өзгерту. Ұлттық салт-дәстүрлеріміз, тіліміз бен музыкамыз, әдебиетіміз, жоралғыларымыз, бір сөзбен айтқанда ұлттық рухымыз бойымызда мәңгі қалуға тиіс.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Абайдың даналығы, Әуезовтің ғұламалығы, Жамбылдың жырлары мен Құрманғазының күйлері, ғасырлар қойнауынан жеткен бабалар үні – бұлар біздің рухани мәдениетіміздің бір парасы ғана.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Білімнің салтанат құруы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Білімді, көзі ашық, көкірегі ояу болуға ұмтылу – біздің қанымызда бар қасиет.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Табысты болудың ең іргелі, басты факторы білім екенін әркім терең түсінуі керек. Жастарымыз басымдық беретін межелердің қатарында білім әрдайым бірінші орында тұруы шарт. Себебі, құндылықтар жүйесінде білімді бәрінен биік қоятын ұлт қана табысқа жетеді.</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Қ</w:t>
      </w:r>
      <w:r>
        <w:rPr>
          <w:rFonts w:ascii="Times New Roman" w:hAnsi="Times New Roman" w:cs="Times New Roman" w:eastAsia="Times New Roman"/>
          <w:color w:val="auto"/>
          <w:spacing w:val="0"/>
          <w:position w:val="0"/>
          <w:sz w:val="24"/>
          <w:shd w:fill="auto" w:val="clear"/>
        </w:rPr>
        <w:t xml:space="preserve">азақстанның революциялық емес, эволюциялық дамуы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Бұл кезеңде елімізде белгілі бір жаңғыру болды. Бірақ, бұл – ұлттың емес, аумақтың жаңғыруы еді.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Біз тарихтың сабағын айқын түсінуіміз керек. Революциялар дәуірі әлі біткен жоқ. Тек оның формасы мен мазмұны түбегейлі өзгерді.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Біздің кешегі тарихымыз бұлтартпас бір ақиқатқа – эволюциялық даму ғана ұлттың өркендеуіне мүмкіндік беретініне көзімізді жеткізді.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Сананың ашықтығы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Сананың ашықтығы зерденің үш ерекшелігін білдіреді.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Біріншіден, ол дүйім дүниеде, Жер шарының өзіңе қатысты аумағында және өз еліңнің айналасында не болып жатқанын түсінуге мүмкіндік береді.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Екіншіден, ол жаңа технологияның ағыны алып келетін өзгерістердің бәріне дайын болу деген сөз.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Ү</w:t>
      </w:r>
      <w:r>
        <w:rPr>
          <w:rFonts w:ascii="Times New Roman" w:hAnsi="Times New Roman" w:cs="Times New Roman" w:eastAsia="Times New Roman"/>
          <w:color w:val="auto"/>
          <w:spacing w:val="0"/>
          <w:position w:val="0"/>
          <w:sz w:val="24"/>
          <w:shd w:fill="auto" w:val="clear"/>
        </w:rPr>
        <w:t xml:space="preserve">шіншіден, бұл – өзгелердің тәжірибесін алып, ең озық жетістіктерін бойға сіңіру мүмкіндігі.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«Ө</w:t>
      </w:r>
      <w:r>
        <w:rPr>
          <w:rFonts w:ascii="Times New Roman" w:hAnsi="Times New Roman" w:cs="Times New Roman" w:eastAsia="Times New Roman"/>
          <w:color w:val="auto"/>
          <w:spacing w:val="0"/>
          <w:position w:val="0"/>
          <w:sz w:val="24"/>
          <w:shd w:fill="auto" w:val="clear"/>
        </w:rPr>
        <w:t xml:space="preserve">зімдікі ғана таңсық, өзгенікі – қаңсық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деп кері тартпай, ашық болу, басқалардың ең озық жетістіктерін қабылдай білу, бұл – табыстың кілті, әрі ашық зерденің басты көрсеткіштерінің бірі.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ІІ. ТАЯУ ЖЫЛДАРДАҒЫ МІНДЕТТЕР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w:t>
      </w:r>
      <w:r>
        <w:rPr>
          <w:rFonts w:ascii="Times New Roman" w:hAnsi="Times New Roman" w:cs="Times New Roman" w:eastAsia="Times New Roman"/>
          <w:color w:val="auto"/>
          <w:spacing w:val="0"/>
          <w:position w:val="0"/>
          <w:sz w:val="24"/>
          <w:shd w:fill="auto" w:val="clear"/>
        </w:rPr>
        <w:t xml:space="preserve">оғамдық сана жаңғырудың негізгі қағидаларын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Біз ХХІ ғасырдың жаһандық картасында ешкімге ұқсамайтын, дербес орны бар ұлт боламыз десек,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Жаһандағы заманауи қазақстандық мәдениет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жобасын іске асыруға тиіспіз.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бүгінгі қазақстандықтар жасаған және жасап жатқан заманауи мәдениет болуға тиіс.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Ү</w:t>
      </w:r>
      <w:r>
        <w:rPr>
          <w:rFonts w:ascii="Times New Roman" w:hAnsi="Times New Roman" w:cs="Times New Roman" w:eastAsia="Times New Roman"/>
          <w:color w:val="auto"/>
          <w:spacing w:val="0"/>
          <w:position w:val="0"/>
          <w:sz w:val="24"/>
          <w:shd w:fill="auto" w:val="clear"/>
        </w:rPr>
        <w:t xml:space="preserve">шінші, мәдени қазыналарымызды әлем жұртшылығына таныстырудың мүлдем жаңа тәсілдерін ойластыру керек.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Мәдени өнімдеріміз тек кітап түрінде емес, әртүрлі мультимедиалық тәсілдермен де шыққаны абзал.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Біз заманауи мәдениетіміздің қандай өкілдері әлемдік аренаға жол тартуы керектігін анықтап алуымыз керек.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Ұ</w:t>
      </w:r>
      <w:r>
        <w:rPr>
          <w:rFonts w:ascii="Times New Roman" w:hAnsi="Times New Roman" w:cs="Times New Roman" w:eastAsia="Times New Roman"/>
          <w:color w:val="auto"/>
          <w:spacing w:val="0"/>
          <w:position w:val="0"/>
          <w:sz w:val="24"/>
          <w:shd w:fill="auto" w:val="clear"/>
        </w:rPr>
        <w:t xml:space="preserve">лттық мәдениетіміздің озық үлгілерін іріктеп алғаннан кейін шетелдерде оларды таныстыру рәсімдерін өткіземіз.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Жаңа жағдайда жаңғыруға деген ішкі ұмтылыс – біздің дамуымыздың ең басты қағидасы. Өмір сүру үшін өзгере білу керек. Оған көнбегендер тарихтың шаңына көміліп қала береді.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Рухани мәдениет</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адамның, өзіне және басқа адамдарға,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дүниеге</w:t>
      </w:r>
      <w:r>
        <w:rPr>
          <w:rFonts w:ascii="Times New Roman" w:hAnsi="Times New Roman" w:cs="Times New Roman" w:eastAsia="Times New Roman"/>
          <w:color w:val="auto"/>
          <w:spacing w:val="0"/>
          <w:position w:val="0"/>
          <w:sz w:val="24"/>
          <w:shd w:fill="auto" w:val="clear"/>
        </w:rPr>
        <w:t xml:space="preserve"> қ</w:t>
      </w:r>
      <w:r>
        <w:rPr>
          <w:rFonts w:ascii="Times New Roman" w:hAnsi="Times New Roman" w:cs="Times New Roman" w:eastAsia="Times New Roman"/>
          <w:color w:val="auto"/>
          <w:spacing w:val="0"/>
          <w:position w:val="0"/>
          <w:sz w:val="24"/>
          <w:shd w:fill="auto" w:val="clear"/>
        </w:rPr>
        <w:t xml:space="preserve">атысын реттейтін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дәстүрлер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w:t>
      </w:r>
      <w:r>
        <w:rPr>
          <w:rFonts w:ascii="Times New Roman" w:hAnsi="Times New Roman" w:cs="Times New Roman" w:eastAsia="Times New Roman"/>
          <w:color w:val="auto"/>
          <w:spacing w:val="0"/>
          <w:position w:val="0"/>
          <w:sz w:val="24"/>
          <w:shd w:fill="auto" w:val="clear"/>
        </w:rPr>
        <w:t xml:space="preserve"> құ</w:t>
      </w:r>
      <w:r>
        <w:rPr>
          <w:rFonts w:ascii="Times New Roman" w:hAnsi="Times New Roman" w:cs="Times New Roman" w:eastAsia="Times New Roman"/>
          <w:color w:val="auto"/>
          <w:spacing w:val="0"/>
          <w:position w:val="0"/>
          <w:sz w:val="24"/>
          <w:shd w:fill="auto" w:val="clear"/>
        </w:rPr>
        <w:t xml:space="preserve">ндылықтардың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жиынтығы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Рухани жаңғыру – табысты ел болуымыздың кепілі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Рухани жаңғырудың бастауы- мәдениет пен өнер</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